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BAF55" w14:textId="01D02059" w:rsidR="001D0F7D" w:rsidRPr="00993586" w:rsidRDefault="00FB14A2">
      <w:pPr>
        <w:rPr>
          <w:rFonts w:ascii="Arial" w:hAnsi="Arial" w:cs="Arial"/>
          <w:b/>
          <w:sz w:val="20"/>
          <w:szCs w:val="20"/>
        </w:rPr>
      </w:pPr>
      <w:bookmarkStart w:id="0" w:name="_Hlk65682710"/>
      <w:r w:rsidRPr="00993586">
        <w:rPr>
          <w:rFonts w:ascii="Arial" w:hAnsi="Arial" w:cs="Arial"/>
          <w:b/>
          <w:sz w:val="20"/>
          <w:szCs w:val="20"/>
        </w:rPr>
        <w:t>Standing Orders and Direct Debit list</w:t>
      </w:r>
      <w:r w:rsidR="001A3024" w:rsidRPr="00993586">
        <w:rPr>
          <w:rFonts w:ascii="Arial" w:hAnsi="Arial" w:cs="Arial"/>
          <w:b/>
          <w:sz w:val="20"/>
          <w:szCs w:val="20"/>
        </w:rPr>
        <w:t xml:space="preserve"> </w:t>
      </w:r>
      <w:r w:rsidR="00E84930" w:rsidRPr="00993586">
        <w:rPr>
          <w:rFonts w:ascii="Arial" w:hAnsi="Arial" w:cs="Arial"/>
          <w:b/>
          <w:sz w:val="20"/>
          <w:szCs w:val="20"/>
        </w:rPr>
        <w:t>202</w:t>
      </w:r>
      <w:r w:rsidR="00AD2500">
        <w:rPr>
          <w:rFonts w:ascii="Arial" w:hAnsi="Arial" w:cs="Arial"/>
          <w:b/>
          <w:sz w:val="20"/>
          <w:szCs w:val="20"/>
        </w:rPr>
        <w:t>3</w:t>
      </w:r>
      <w:r w:rsidR="00E84930" w:rsidRPr="00993586">
        <w:rPr>
          <w:rFonts w:ascii="Arial" w:hAnsi="Arial" w:cs="Arial"/>
          <w:b/>
          <w:sz w:val="20"/>
          <w:szCs w:val="20"/>
        </w:rPr>
        <w:t>-2</w:t>
      </w:r>
      <w:r w:rsidR="00AD2500">
        <w:rPr>
          <w:rFonts w:ascii="Arial" w:hAnsi="Arial" w:cs="Arial"/>
          <w:b/>
          <w:sz w:val="20"/>
          <w:szCs w:val="20"/>
        </w:rPr>
        <w:t>4</w:t>
      </w:r>
      <w:r w:rsidR="006B23AD">
        <w:rPr>
          <w:rFonts w:ascii="Arial" w:hAnsi="Arial" w:cs="Arial"/>
          <w:b/>
          <w:sz w:val="20"/>
          <w:szCs w:val="20"/>
        </w:rPr>
        <w:t xml:space="preserve">:  Agreed   </w:t>
      </w:r>
      <w:r w:rsidR="000B492E">
        <w:rPr>
          <w:rFonts w:ascii="Arial" w:hAnsi="Arial" w:cs="Arial"/>
          <w:b/>
          <w:sz w:val="20"/>
          <w:szCs w:val="20"/>
        </w:rPr>
        <w:t>FGP meeting -</w:t>
      </w:r>
      <w:r w:rsidR="006B23AD">
        <w:rPr>
          <w:rFonts w:ascii="Arial" w:hAnsi="Arial" w:cs="Arial"/>
          <w:b/>
          <w:sz w:val="20"/>
          <w:szCs w:val="20"/>
        </w:rPr>
        <w:t xml:space="preserve"> </w:t>
      </w:r>
      <w:r w:rsidR="000B492E">
        <w:rPr>
          <w:rFonts w:ascii="Arial" w:hAnsi="Arial" w:cs="Arial"/>
          <w:b/>
          <w:sz w:val="20"/>
          <w:szCs w:val="20"/>
        </w:rPr>
        <w:t>May</w:t>
      </w:r>
      <w:r w:rsidR="006B23AD">
        <w:rPr>
          <w:rFonts w:ascii="Arial" w:hAnsi="Arial" w:cs="Arial"/>
          <w:b/>
          <w:sz w:val="20"/>
          <w:szCs w:val="20"/>
        </w:rPr>
        <w:t xml:space="preserve"> </w:t>
      </w:r>
      <w:r w:rsidR="00AD2500">
        <w:rPr>
          <w:rFonts w:ascii="Arial" w:hAnsi="Arial" w:cs="Arial"/>
          <w:b/>
          <w:sz w:val="20"/>
          <w:szCs w:val="20"/>
        </w:rPr>
        <w:t>2023</w:t>
      </w:r>
      <w:r w:rsidR="00C91842">
        <w:rPr>
          <w:rFonts w:ascii="Arial" w:hAnsi="Arial" w:cs="Arial"/>
          <w:b/>
          <w:sz w:val="20"/>
          <w:szCs w:val="20"/>
        </w:rPr>
        <w:t xml:space="preserve"> </w:t>
      </w:r>
    </w:p>
    <w:p w14:paraId="033E8714" w14:textId="13E864AF" w:rsidR="00FB14A2" w:rsidRPr="00993586" w:rsidRDefault="00FB14A2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8074" w:type="dxa"/>
        <w:tblLook w:val="04A0" w:firstRow="1" w:lastRow="0" w:firstColumn="1" w:lastColumn="0" w:noHBand="0" w:noVBand="1"/>
      </w:tblPr>
      <w:tblGrid>
        <w:gridCol w:w="1645"/>
        <w:gridCol w:w="1596"/>
        <w:gridCol w:w="1106"/>
        <w:gridCol w:w="1328"/>
        <w:gridCol w:w="1195"/>
        <w:gridCol w:w="1204"/>
      </w:tblGrid>
      <w:tr w:rsidR="006B23AD" w:rsidRPr="00993586" w14:paraId="1EE3FB1A" w14:textId="02CDBC3F" w:rsidTr="00E208E6">
        <w:tc>
          <w:tcPr>
            <w:tcW w:w="1657" w:type="dxa"/>
          </w:tcPr>
          <w:p w14:paraId="202F7422" w14:textId="03901681" w:rsidR="006B23AD" w:rsidRPr="00993586" w:rsidRDefault="006B23AD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1" w:name="_Hlk102907166"/>
            <w:r w:rsidRPr="00993586">
              <w:rPr>
                <w:rFonts w:ascii="Arial" w:hAnsi="Arial" w:cs="Arial"/>
                <w:b/>
                <w:sz w:val="20"/>
                <w:szCs w:val="20"/>
              </w:rPr>
              <w:t>Recipient</w:t>
            </w:r>
          </w:p>
        </w:tc>
        <w:tc>
          <w:tcPr>
            <w:tcW w:w="1604" w:type="dxa"/>
          </w:tcPr>
          <w:p w14:paraId="54ADB518" w14:textId="0EDF8FBD" w:rsidR="006B23AD" w:rsidRPr="00993586" w:rsidRDefault="006B23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93586">
              <w:rPr>
                <w:rFonts w:ascii="Arial" w:hAnsi="Arial" w:cs="Arial"/>
                <w:b/>
                <w:sz w:val="20"/>
                <w:szCs w:val="20"/>
              </w:rPr>
              <w:t>What for</w:t>
            </w:r>
          </w:p>
        </w:tc>
        <w:tc>
          <w:tcPr>
            <w:tcW w:w="1106" w:type="dxa"/>
          </w:tcPr>
          <w:p w14:paraId="57870F99" w14:textId="40C99711" w:rsidR="006B23AD" w:rsidRPr="00993586" w:rsidRDefault="006B23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93586">
              <w:rPr>
                <w:rFonts w:ascii="Arial" w:hAnsi="Arial" w:cs="Arial"/>
                <w:b/>
                <w:sz w:val="20"/>
                <w:szCs w:val="20"/>
              </w:rPr>
              <w:t>When</w:t>
            </w:r>
          </w:p>
        </w:tc>
        <w:tc>
          <w:tcPr>
            <w:tcW w:w="1295" w:type="dxa"/>
          </w:tcPr>
          <w:p w14:paraId="736E32DA" w14:textId="1A0E3866" w:rsidR="006B23AD" w:rsidRPr="00993586" w:rsidRDefault="006B23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93586">
              <w:rPr>
                <w:rFonts w:ascii="Arial" w:hAnsi="Arial" w:cs="Arial"/>
                <w:b/>
                <w:sz w:val="20"/>
                <w:szCs w:val="20"/>
              </w:rPr>
              <w:t>Amount</w:t>
            </w:r>
          </w:p>
        </w:tc>
        <w:tc>
          <w:tcPr>
            <w:tcW w:w="1203" w:type="dxa"/>
          </w:tcPr>
          <w:p w14:paraId="630556F2" w14:textId="47146B80" w:rsidR="006B23AD" w:rsidRPr="00993586" w:rsidRDefault="006B23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93586">
              <w:rPr>
                <w:rFonts w:ascii="Arial" w:hAnsi="Arial" w:cs="Arial"/>
                <w:b/>
                <w:sz w:val="20"/>
                <w:szCs w:val="20"/>
              </w:rPr>
              <w:t>Review Date</w:t>
            </w:r>
          </w:p>
        </w:tc>
        <w:tc>
          <w:tcPr>
            <w:tcW w:w="1209" w:type="dxa"/>
          </w:tcPr>
          <w:p w14:paraId="29BB71B6" w14:textId="16F8BC8E" w:rsidR="006B23AD" w:rsidRPr="00993586" w:rsidRDefault="006B23A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Account</w:t>
            </w:r>
          </w:p>
        </w:tc>
      </w:tr>
      <w:tr w:rsidR="006B23AD" w:rsidRPr="00993586" w14:paraId="029CFC53" w14:textId="17062F22" w:rsidTr="00E208E6">
        <w:tc>
          <w:tcPr>
            <w:tcW w:w="1657" w:type="dxa"/>
          </w:tcPr>
          <w:p w14:paraId="2B24E67E" w14:textId="685A76A1" w:rsidR="006B23AD" w:rsidRPr="00993586" w:rsidRDefault="006B23A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SSE</w:t>
            </w:r>
          </w:p>
        </w:tc>
        <w:tc>
          <w:tcPr>
            <w:tcW w:w="1604" w:type="dxa"/>
          </w:tcPr>
          <w:p w14:paraId="284238A8" w14:textId="19B14294" w:rsidR="006B23AD" w:rsidRPr="00993586" w:rsidRDefault="006B23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93586">
              <w:rPr>
                <w:rFonts w:ascii="Arial" w:hAnsi="Arial" w:cs="Arial"/>
                <w:b/>
                <w:sz w:val="20"/>
                <w:szCs w:val="20"/>
              </w:rPr>
              <w:t>Public Toilets</w:t>
            </w:r>
          </w:p>
        </w:tc>
        <w:tc>
          <w:tcPr>
            <w:tcW w:w="1106" w:type="dxa"/>
          </w:tcPr>
          <w:p w14:paraId="41AB45A4" w14:textId="1B10E81E" w:rsidR="006B23AD" w:rsidRPr="00993586" w:rsidRDefault="006B23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93586">
              <w:rPr>
                <w:rFonts w:ascii="Arial" w:hAnsi="Arial" w:cs="Arial"/>
                <w:b/>
                <w:sz w:val="20"/>
                <w:szCs w:val="20"/>
              </w:rPr>
              <w:t>Quarterly</w:t>
            </w:r>
          </w:p>
        </w:tc>
        <w:tc>
          <w:tcPr>
            <w:tcW w:w="1295" w:type="dxa"/>
          </w:tcPr>
          <w:p w14:paraId="629B848F" w14:textId="763A6D9D" w:rsidR="006B23AD" w:rsidRPr="00993586" w:rsidRDefault="006B23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93586">
              <w:rPr>
                <w:rFonts w:ascii="Arial" w:hAnsi="Arial" w:cs="Arial"/>
                <w:b/>
                <w:sz w:val="20"/>
                <w:szCs w:val="20"/>
              </w:rPr>
              <w:t xml:space="preserve">Fixed 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993586">
              <w:rPr>
                <w:rFonts w:ascii="Arial" w:hAnsi="Arial" w:cs="Arial"/>
                <w:b/>
                <w:sz w:val="20"/>
                <w:szCs w:val="20"/>
              </w:rPr>
              <w:t xml:space="preserve"> year rate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203" w:type="dxa"/>
          </w:tcPr>
          <w:p w14:paraId="204E492B" w14:textId="1FE50ED5" w:rsidR="006B23AD" w:rsidRPr="00993586" w:rsidRDefault="006B23A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March 2024</w:t>
            </w:r>
          </w:p>
        </w:tc>
        <w:tc>
          <w:tcPr>
            <w:tcW w:w="1209" w:type="dxa"/>
          </w:tcPr>
          <w:p w14:paraId="634AF7ED" w14:textId="1F0E38EA" w:rsidR="006B23AD" w:rsidRPr="00993586" w:rsidRDefault="006B23A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Unity</w:t>
            </w:r>
          </w:p>
        </w:tc>
      </w:tr>
      <w:tr w:rsidR="006B23AD" w:rsidRPr="00993586" w14:paraId="7C81806E" w14:textId="4E16315D" w:rsidTr="00E208E6">
        <w:tc>
          <w:tcPr>
            <w:tcW w:w="1657" w:type="dxa"/>
          </w:tcPr>
          <w:p w14:paraId="5B88A450" w14:textId="43714327" w:rsidR="006B23AD" w:rsidRPr="00993586" w:rsidRDefault="006B23A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SSE</w:t>
            </w:r>
          </w:p>
        </w:tc>
        <w:tc>
          <w:tcPr>
            <w:tcW w:w="1604" w:type="dxa"/>
          </w:tcPr>
          <w:p w14:paraId="60B1CB4A" w14:textId="12E2FC9D" w:rsidR="006B23AD" w:rsidRPr="00993586" w:rsidRDefault="006B23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93586">
              <w:rPr>
                <w:rFonts w:ascii="Arial" w:hAnsi="Arial" w:cs="Arial"/>
                <w:b/>
                <w:sz w:val="20"/>
                <w:szCs w:val="20"/>
              </w:rPr>
              <w:t>School Green Streetlights</w:t>
            </w:r>
          </w:p>
        </w:tc>
        <w:tc>
          <w:tcPr>
            <w:tcW w:w="1106" w:type="dxa"/>
          </w:tcPr>
          <w:p w14:paraId="241478B1" w14:textId="72A58F6D" w:rsidR="006B23AD" w:rsidRPr="00993586" w:rsidRDefault="006B23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93586">
              <w:rPr>
                <w:rFonts w:ascii="Arial" w:hAnsi="Arial" w:cs="Arial"/>
                <w:b/>
                <w:sz w:val="20"/>
                <w:szCs w:val="20"/>
              </w:rPr>
              <w:t>Quarterly</w:t>
            </w:r>
          </w:p>
        </w:tc>
        <w:tc>
          <w:tcPr>
            <w:tcW w:w="1295" w:type="dxa"/>
          </w:tcPr>
          <w:p w14:paraId="4066F0CC" w14:textId="01DA14C9" w:rsidR="006B23AD" w:rsidRPr="00993586" w:rsidRDefault="006B23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93586">
              <w:rPr>
                <w:rFonts w:ascii="Arial" w:hAnsi="Arial" w:cs="Arial"/>
                <w:b/>
                <w:sz w:val="20"/>
                <w:szCs w:val="20"/>
              </w:rPr>
              <w:t>Fixed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3</w:t>
            </w:r>
            <w:r w:rsidRPr="00993586">
              <w:rPr>
                <w:rFonts w:ascii="Arial" w:hAnsi="Arial" w:cs="Arial"/>
                <w:b/>
                <w:sz w:val="20"/>
                <w:szCs w:val="20"/>
              </w:rPr>
              <w:t xml:space="preserve"> year rate</w:t>
            </w:r>
          </w:p>
        </w:tc>
        <w:tc>
          <w:tcPr>
            <w:tcW w:w="1203" w:type="dxa"/>
          </w:tcPr>
          <w:p w14:paraId="68C2940C" w14:textId="63C8E2DD" w:rsidR="006B23AD" w:rsidRPr="00993586" w:rsidRDefault="006B23A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March 2024</w:t>
            </w:r>
          </w:p>
        </w:tc>
        <w:tc>
          <w:tcPr>
            <w:tcW w:w="1209" w:type="dxa"/>
          </w:tcPr>
          <w:p w14:paraId="447096B3" w14:textId="61932390" w:rsidR="006B23AD" w:rsidRPr="00993586" w:rsidRDefault="006B23A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Unity</w:t>
            </w:r>
          </w:p>
        </w:tc>
      </w:tr>
      <w:tr w:rsidR="006B23AD" w:rsidRPr="00993586" w14:paraId="71ACE1B4" w14:textId="2E5229AB" w:rsidTr="00E208E6">
        <w:tc>
          <w:tcPr>
            <w:tcW w:w="1657" w:type="dxa"/>
          </w:tcPr>
          <w:p w14:paraId="1982C8F0" w14:textId="6D60F4CF" w:rsidR="006B23AD" w:rsidRPr="00993586" w:rsidRDefault="006B23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93586">
              <w:rPr>
                <w:rFonts w:ascii="Arial" w:hAnsi="Arial" w:cs="Arial"/>
                <w:b/>
                <w:sz w:val="20"/>
                <w:szCs w:val="20"/>
              </w:rPr>
              <w:t>ICO</w:t>
            </w:r>
          </w:p>
        </w:tc>
        <w:tc>
          <w:tcPr>
            <w:tcW w:w="1604" w:type="dxa"/>
          </w:tcPr>
          <w:p w14:paraId="0E58ACD9" w14:textId="55D53DBF" w:rsidR="006B23AD" w:rsidRPr="00993586" w:rsidRDefault="006B23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93586">
              <w:rPr>
                <w:rFonts w:ascii="Arial" w:hAnsi="Arial" w:cs="Arial"/>
                <w:b/>
                <w:sz w:val="20"/>
                <w:szCs w:val="20"/>
              </w:rPr>
              <w:t>Data Protection Fee</w:t>
            </w:r>
          </w:p>
        </w:tc>
        <w:tc>
          <w:tcPr>
            <w:tcW w:w="1106" w:type="dxa"/>
          </w:tcPr>
          <w:p w14:paraId="49636F23" w14:textId="2BB046DE" w:rsidR="006B23AD" w:rsidRPr="00993586" w:rsidRDefault="006B23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93586">
              <w:rPr>
                <w:rFonts w:ascii="Arial" w:hAnsi="Arial" w:cs="Arial"/>
                <w:b/>
                <w:sz w:val="20"/>
                <w:szCs w:val="20"/>
              </w:rPr>
              <w:t>Annual</w:t>
            </w:r>
          </w:p>
        </w:tc>
        <w:tc>
          <w:tcPr>
            <w:tcW w:w="1295" w:type="dxa"/>
          </w:tcPr>
          <w:p w14:paraId="06AB644A" w14:textId="78B162F8" w:rsidR="006B23AD" w:rsidRPr="00993586" w:rsidRDefault="006B23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93586">
              <w:rPr>
                <w:rFonts w:ascii="Arial" w:hAnsi="Arial" w:cs="Arial"/>
                <w:b/>
                <w:sz w:val="20"/>
                <w:szCs w:val="20"/>
              </w:rPr>
              <w:t>£35</w:t>
            </w:r>
          </w:p>
        </w:tc>
        <w:tc>
          <w:tcPr>
            <w:tcW w:w="1203" w:type="dxa"/>
          </w:tcPr>
          <w:p w14:paraId="47F2811E" w14:textId="7B3EE77A" w:rsidR="006B23AD" w:rsidRPr="00993586" w:rsidRDefault="006B23A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August 202</w:t>
            </w:r>
            <w:r w:rsidR="00C91842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209" w:type="dxa"/>
          </w:tcPr>
          <w:p w14:paraId="21155A64" w14:textId="6E4B3A27" w:rsidR="006B23AD" w:rsidRPr="00993586" w:rsidRDefault="006B23A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Unity</w:t>
            </w:r>
          </w:p>
        </w:tc>
      </w:tr>
      <w:tr w:rsidR="006B23AD" w:rsidRPr="00993586" w14:paraId="16443D82" w14:textId="4B397CED" w:rsidTr="00E208E6">
        <w:tc>
          <w:tcPr>
            <w:tcW w:w="1657" w:type="dxa"/>
          </w:tcPr>
          <w:p w14:paraId="105BA4D7" w14:textId="2E00F2EA" w:rsidR="006B23AD" w:rsidRPr="00993586" w:rsidRDefault="006B23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93586">
              <w:rPr>
                <w:rFonts w:ascii="Arial" w:hAnsi="Arial" w:cs="Arial"/>
                <w:b/>
                <w:sz w:val="20"/>
                <w:szCs w:val="20"/>
              </w:rPr>
              <w:t>SSE</w:t>
            </w:r>
          </w:p>
        </w:tc>
        <w:tc>
          <w:tcPr>
            <w:tcW w:w="1604" w:type="dxa"/>
          </w:tcPr>
          <w:p w14:paraId="40514249" w14:textId="371A34EB" w:rsidR="006B23AD" w:rsidRPr="00993586" w:rsidRDefault="006B23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93586">
              <w:rPr>
                <w:rFonts w:ascii="Arial" w:hAnsi="Arial" w:cs="Arial"/>
                <w:b/>
                <w:sz w:val="20"/>
                <w:szCs w:val="20"/>
              </w:rPr>
              <w:t>Pavilion Electricity</w:t>
            </w:r>
          </w:p>
        </w:tc>
        <w:tc>
          <w:tcPr>
            <w:tcW w:w="1106" w:type="dxa"/>
          </w:tcPr>
          <w:p w14:paraId="26CF75B1" w14:textId="7B6063C2" w:rsidR="006B23AD" w:rsidRPr="00993586" w:rsidRDefault="006B23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93586">
              <w:rPr>
                <w:rFonts w:ascii="Arial" w:hAnsi="Arial" w:cs="Arial"/>
                <w:b/>
                <w:sz w:val="20"/>
                <w:szCs w:val="20"/>
              </w:rPr>
              <w:t>Quarterly</w:t>
            </w:r>
          </w:p>
        </w:tc>
        <w:tc>
          <w:tcPr>
            <w:tcW w:w="1295" w:type="dxa"/>
          </w:tcPr>
          <w:p w14:paraId="7FE2D9DE" w14:textId="32B77003" w:rsidR="006B23AD" w:rsidRPr="00993586" w:rsidRDefault="006B23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93586">
              <w:rPr>
                <w:rFonts w:ascii="Arial" w:hAnsi="Arial" w:cs="Arial"/>
                <w:b/>
                <w:sz w:val="20"/>
                <w:szCs w:val="20"/>
              </w:rPr>
              <w:t>Fixed 3 year rate</w:t>
            </w:r>
          </w:p>
        </w:tc>
        <w:tc>
          <w:tcPr>
            <w:tcW w:w="1203" w:type="dxa"/>
          </w:tcPr>
          <w:p w14:paraId="47C3157F" w14:textId="5B3C5704" w:rsidR="006B23AD" w:rsidRPr="00993586" w:rsidRDefault="006B23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93586">
              <w:rPr>
                <w:rFonts w:ascii="Arial" w:hAnsi="Arial" w:cs="Arial"/>
                <w:b/>
                <w:sz w:val="20"/>
                <w:szCs w:val="20"/>
              </w:rPr>
              <w:t>March 2024</w:t>
            </w:r>
          </w:p>
        </w:tc>
        <w:tc>
          <w:tcPr>
            <w:tcW w:w="1209" w:type="dxa"/>
          </w:tcPr>
          <w:p w14:paraId="777A7EB0" w14:textId="38B18519" w:rsidR="006B23AD" w:rsidRPr="00993586" w:rsidRDefault="006B23A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Lloyds</w:t>
            </w:r>
          </w:p>
        </w:tc>
      </w:tr>
      <w:tr w:rsidR="006B23AD" w:rsidRPr="00993586" w14:paraId="15E6D611" w14:textId="315B2A0A" w:rsidTr="00E208E6">
        <w:tc>
          <w:tcPr>
            <w:tcW w:w="1657" w:type="dxa"/>
          </w:tcPr>
          <w:p w14:paraId="52F86830" w14:textId="00F110DA" w:rsidR="006B23AD" w:rsidRPr="00993586" w:rsidRDefault="00FC01C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British Gas Lite</w:t>
            </w:r>
          </w:p>
        </w:tc>
        <w:tc>
          <w:tcPr>
            <w:tcW w:w="1604" w:type="dxa"/>
          </w:tcPr>
          <w:p w14:paraId="031E1147" w14:textId="77777777" w:rsidR="006B23AD" w:rsidRPr="00993586" w:rsidRDefault="006B23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93586">
              <w:rPr>
                <w:rFonts w:ascii="Arial" w:hAnsi="Arial" w:cs="Arial"/>
                <w:b/>
                <w:sz w:val="20"/>
                <w:szCs w:val="20"/>
              </w:rPr>
              <w:t xml:space="preserve">Pavilion </w:t>
            </w:r>
          </w:p>
          <w:p w14:paraId="3402E8F6" w14:textId="01C5F3C4" w:rsidR="006B23AD" w:rsidRPr="00993586" w:rsidRDefault="006B23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93586">
              <w:rPr>
                <w:rFonts w:ascii="Arial" w:hAnsi="Arial" w:cs="Arial"/>
                <w:b/>
                <w:sz w:val="20"/>
                <w:szCs w:val="20"/>
              </w:rPr>
              <w:t>Gas</w:t>
            </w:r>
          </w:p>
        </w:tc>
        <w:tc>
          <w:tcPr>
            <w:tcW w:w="1106" w:type="dxa"/>
          </w:tcPr>
          <w:p w14:paraId="1EC1C99D" w14:textId="28F7D480" w:rsidR="006B23AD" w:rsidRPr="00993586" w:rsidRDefault="006B23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93586">
              <w:rPr>
                <w:rFonts w:ascii="Arial" w:hAnsi="Arial" w:cs="Arial"/>
                <w:b/>
                <w:sz w:val="20"/>
                <w:szCs w:val="20"/>
              </w:rPr>
              <w:t>Quarterly</w:t>
            </w:r>
          </w:p>
        </w:tc>
        <w:tc>
          <w:tcPr>
            <w:tcW w:w="1295" w:type="dxa"/>
          </w:tcPr>
          <w:p w14:paraId="0B604D27" w14:textId="15532B79" w:rsidR="006B23AD" w:rsidRPr="00993586" w:rsidRDefault="006B23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93586">
              <w:rPr>
                <w:rFonts w:ascii="Arial" w:hAnsi="Arial" w:cs="Arial"/>
                <w:b/>
                <w:sz w:val="20"/>
                <w:szCs w:val="20"/>
              </w:rPr>
              <w:t>Fixed 3 year rate</w:t>
            </w:r>
          </w:p>
        </w:tc>
        <w:tc>
          <w:tcPr>
            <w:tcW w:w="1203" w:type="dxa"/>
          </w:tcPr>
          <w:p w14:paraId="3D3DC6F2" w14:textId="61212749" w:rsidR="006B23AD" w:rsidRPr="00993586" w:rsidRDefault="006B23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93586">
              <w:rPr>
                <w:rFonts w:ascii="Arial" w:hAnsi="Arial" w:cs="Arial"/>
                <w:b/>
                <w:sz w:val="20"/>
                <w:szCs w:val="20"/>
              </w:rPr>
              <w:t>March 2024</w:t>
            </w:r>
          </w:p>
        </w:tc>
        <w:tc>
          <w:tcPr>
            <w:tcW w:w="1209" w:type="dxa"/>
          </w:tcPr>
          <w:p w14:paraId="11687E1A" w14:textId="5D656C65" w:rsidR="006B23AD" w:rsidRPr="00993586" w:rsidRDefault="006B23A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Lloyds</w:t>
            </w:r>
          </w:p>
        </w:tc>
      </w:tr>
      <w:tr w:rsidR="006B23AD" w:rsidRPr="00993586" w14:paraId="25541F12" w14:textId="77777777" w:rsidTr="00E208E6">
        <w:tc>
          <w:tcPr>
            <w:tcW w:w="1657" w:type="dxa"/>
          </w:tcPr>
          <w:p w14:paraId="348956EA" w14:textId="126D760A" w:rsidR="006B23AD" w:rsidRPr="00993586" w:rsidRDefault="006B23A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Unity</w:t>
            </w:r>
          </w:p>
        </w:tc>
        <w:tc>
          <w:tcPr>
            <w:tcW w:w="1604" w:type="dxa"/>
          </w:tcPr>
          <w:p w14:paraId="13D80E7A" w14:textId="4DAB9A5B" w:rsidR="006B23AD" w:rsidRPr="00993586" w:rsidRDefault="006B23A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Bank Charges</w:t>
            </w:r>
          </w:p>
        </w:tc>
        <w:tc>
          <w:tcPr>
            <w:tcW w:w="1106" w:type="dxa"/>
          </w:tcPr>
          <w:p w14:paraId="62B00C06" w14:textId="69AA73D7" w:rsidR="006B23AD" w:rsidRPr="00993586" w:rsidRDefault="006B23A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Quarterly</w:t>
            </w:r>
          </w:p>
        </w:tc>
        <w:tc>
          <w:tcPr>
            <w:tcW w:w="1295" w:type="dxa"/>
          </w:tcPr>
          <w:p w14:paraId="16CA3ABE" w14:textId="00BE7909" w:rsidR="006B23AD" w:rsidRPr="00993586" w:rsidRDefault="006B23A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£18</w:t>
            </w:r>
            <w:r w:rsidR="00151F00">
              <w:rPr>
                <w:rFonts w:ascii="Arial" w:hAnsi="Arial" w:cs="Arial"/>
                <w:b/>
                <w:sz w:val="20"/>
                <w:szCs w:val="20"/>
              </w:rPr>
              <w:t xml:space="preserve"> + transaction fee of 15p</w:t>
            </w:r>
          </w:p>
        </w:tc>
        <w:tc>
          <w:tcPr>
            <w:tcW w:w="1203" w:type="dxa"/>
          </w:tcPr>
          <w:p w14:paraId="0EB4D4FA" w14:textId="77777777" w:rsidR="006B23AD" w:rsidRPr="00993586" w:rsidRDefault="006B23A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09" w:type="dxa"/>
          </w:tcPr>
          <w:p w14:paraId="4A5B22D5" w14:textId="633C2525" w:rsidR="006B23AD" w:rsidRDefault="006B23A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Unity</w:t>
            </w:r>
          </w:p>
        </w:tc>
      </w:tr>
      <w:tr w:rsidR="006B23AD" w:rsidRPr="00993586" w14:paraId="563DE80E" w14:textId="70BA7552" w:rsidTr="00E208E6">
        <w:tc>
          <w:tcPr>
            <w:tcW w:w="1657" w:type="dxa"/>
          </w:tcPr>
          <w:p w14:paraId="53AEFACE" w14:textId="06D6059C" w:rsidR="006B23AD" w:rsidRPr="00993586" w:rsidRDefault="006B23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93586">
              <w:rPr>
                <w:rFonts w:ascii="Arial" w:hAnsi="Arial" w:cs="Arial"/>
                <w:b/>
                <w:sz w:val="20"/>
                <w:szCs w:val="20"/>
              </w:rPr>
              <w:t>Veolia</w:t>
            </w:r>
          </w:p>
        </w:tc>
        <w:tc>
          <w:tcPr>
            <w:tcW w:w="1604" w:type="dxa"/>
          </w:tcPr>
          <w:p w14:paraId="6DD648D7" w14:textId="4156B039" w:rsidR="006B23AD" w:rsidRPr="00993586" w:rsidRDefault="006B23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93586">
              <w:rPr>
                <w:rFonts w:ascii="Arial" w:hAnsi="Arial" w:cs="Arial"/>
                <w:b/>
                <w:sz w:val="20"/>
                <w:szCs w:val="20"/>
              </w:rPr>
              <w:t>Pavilion refuse collection</w:t>
            </w:r>
          </w:p>
        </w:tc>
        <w:tc>
          <w:tcPr>
            <w:tcW w:w="1106" w:type="dxa"/>
          </w:tcPr>
          <w:p w14:paraId="7AD88640" w14:textId="5BD1CC00" w:rsidR="006B23AD" w:rsidRPr="00993586" w:rsidRDefault="006B23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93586">
              <w:rPr>
                <w:rFonts w:ascii="Arial" w:hAnsi="Arial" w:cs="Arial"/>
                <w:b/>
                <w:sz w:val="20"/>
                <w:szCs w:val="20"/>
              </w:rPr>
              <w:t>Monthly</w:t>
            </w:r>
          </w:p>
        </w:tc>
        <w:tc>
          <w:tcPr>
            <w:tcW w:w="1295" w:type="dxa"/>
          </w:tcPr>
          <w:p w14:paraId="5FA34826" w14:textId="5ED75A91" w:rsidR="006B23AD" w:rsidRPr="00993586" w:rsidRDefault="006B23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93586">
              <w:rPr>
                <w:rFonts w:ascii="Arial" w:hAnsi="Arial" w:cs="Arial"/>
                <w:b/>
                <w:sz w:val="20"/>
                <w:szCs w:val="20"/>
              </w:rPr>
              <w:t>£</w:t>
            </w:r>
            <w:r w:rsidR="00E208E6">
              <w:rPr>
                <w:rFonts w:ascii="Arial" w:hAnsi="Arial" w:cs="Arial"/>
                <w:b/>
                <w:sz w:val="20"/>
                <w:szCs w:val="20"/>
              </w:rPr>
              <w:t>38.30</w:t>
            </w:r>
            <w:r w:rsidR="00443990">
              <w:rPr>
                <w:rFonts w:ascii="Arial" w:hAnsi="Arial" w:cs="Arial"/>
                <w:b/>
                <w:sz w:val="20"/>
                <w:szCs w:val="20"/>
              </w:rPr>
              <w:t xml:space="preserve"> variable</w:t>
            </w:r>
          </w:p>
        </w:tc>
        <w:tc>
          <w:tcPr>
            <w:tcW w:w="1203" w:type="dxa"/>
          </w:tcPr>
          <w:p w14:paraId="319BD5AC" w14:textId="21C966F6" w:rsidR="006B23AD" w:rsidRPr="00993586" w:rsidRDefault="006B23A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April 2022</w:t>
            </w:r>
          </w:p>
        </w:tc>
        <w:tc>
          <w:tcPr>
            <w:tcW w:w="1209" w:type="dxa"/>
          </w:tcPr>
          <w:p w14:paraId="15C00E10" w14:textId="77777777" w:rsidR="006B23AD" w:rsidRDefault="006B23A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Unity</w:t>
            </w:r>
          </w:p>
          <w:p w14:paraId="3C33CEBD" w14:textId="36B662D2" w:rsidR="00074301" w:rsidRPr="00993586" w:rsidRDefault="000743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74301" w:rsidRPr="00993586" w14:paraId="3E03986F" w14:textId="77777777" w:rsidTr="00E208E6">
        <w:tc>
          <w:tcPr>
            <w:tcW w:w="1657" w:type="dxa"/>
          </w:tcPr>
          <w:p w14:paraId="0F270C40" w14:textId="12DD2061" w:rsidR="00074301" w:rsidRPr="00993586" w:rsidRDefault="0007430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WaterPlus</w:t>
            </w:r>
          </w:p>
        </w:tc>
        <w:tc>
          <w:tcPr>
            <w:tcW w:w="1604" w:type="dxa"/>
          </w:tcPr>
          <w:p w14:paraId="680DACF1" w14:textId="47244EC9" w:rsidR="00074301" w:rsidRPr="00993586" w:rsidRDefault="0007430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Pavilion </w:t>
            </w:r>
            <w:r w:rsidR="00401B6B">
              <w:rPr>
                <w:rFonts w:ascii="Arial" w:hAnsi="Arial" w:cs="Arial"/>
                <w:b/>
                <w:sz w:val="20"/>
                <w:szCs w:val="20"/>
              </w:rPr>
              <w:t xml:space="preserve">metered </w:t>
            </w:r>
            <w:r>
              <w:rPr>
                <w:rFonts w:ascii="Arial" w:hAnsi="Arial" w:cs="Arial"/>
                <w:b/>
                <w:sz w:val="20"/>
                <w:szCs w:val="20"/>
              </w:rPr>
              <w:t>water suppy</w:t>
            </w:r>
          </w:p>
        </w:tc>
        <w:tc>
          <w:tcPr>
            <w:tcW w:w="1106" w:type="dxa"/>
          </w:tcPr>
          <w:p w14:paraId="6FB09481" w14:textId="455EAFF8" w:rsidR="00074301" w:rsidRPr="00993586" w:rsidRDefault="00786B0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Monthly</w:t>
            </w:r>
          </w:p>
        </w:tc>
        <w:tc>
          <w:tcPr>
            <w:tcW w:w="1295" w:type="dxa"/>
          </w:tcPr>
          <w:p w14:paraId="643E1BD6" w14:textId="3979E56F" w:rsidR="00074301" w:rsidRPr="00993586" w:rsidRDefault="00B91F5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Variable</w:t>
            </w:r>
          </w:p>
        </w:tc>
        <w:tc>
          <w:tcPr>
            <w:tcW w:w="1203" w:type="dxa"/>
          </w:tcPr>
          <w:p w14:paraId="3DBECE10" w14:textId="4E863A80" w:rsidR="00074301" w:rsidRDefault="002E4C9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May 2024</w:t>
            </w:r>
          </w:p>
        </w:tc>
        <w:tc>
          <w:tcPr>
            <w:tcW w:w="1209" w:type="dxa"/>
          </w:tcPr>
          <w:p w14:paraId="5BF4162D" w14:textId="73F46479" w:rsidR="00074301" w:rsidRDefault="002E4C90" w:rsidP="002E4C9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Lloyds</w:t>
            </w:r>
          </w:p>
        </w:tc>
      </w:tr>
      <w:tr w:rsidR="00D34013" w:rsidRPr="00993586" w14:paraId="5F4C35AE" w14:textId="77777777" w:rsidTr="00E208E6">
        <w:tc>
          <w:tcPr>
            <w:tcW w:w="1657" w:type="dxa"/>
          </w:tcPr>
          <w:p w14:paraId="14F65484" w14:textId="5B89296F" w:rsidR="00D34013" w:rsidRDefault="00D3401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Shropshire Council</w:t>
            </w:r>
          </w:p>
        </w:tc>
        <w:tc>
          <w:tcPr>
            <w:tcW w:w="1604" w:type="dxa"/>
          </w:tcPr>
          <w:p w14:paraId="49150606" w14:textId="3B337E99" w:rsidR="00D34013" w:rsidRDefault="00D3401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Non-domestic rates</w:t>
            </w:r>
          </w:p>
        </w:tc>
        <w:tc>
          <w:tcPr>
            <w:tcW w:w="1106" w:type="dxa"/>
          </w:tcPr>
          <w:p w14:paraId="4694E541" w14:textId="2CAB6CF4" w:rsidR="00D34013" w:rsidRDefault="00D3401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Monthly</w:t>
            </w:r>
          </w:p>
        </w:tc>
        <w:tc>
          <w:tcPr>
            <w:tcW w:w="1295" w:type="dxa"/>
          </w:tcPr>
          <w:p w14:paraId="592BB69E" w14:textId="6003DD36" w:rsidR="00D34013" w:rsidRDefault="008A471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£1,46</w:t>
            </w:r>
            <w:r w:rsidR="00263F73">
              <w:rPr>
                <w:rFonts w:ascii="Arial" w:hAnsi="Arial" w:cs="Arial"/>
                <w:b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sz w:val="20"/>
                <w:szCs w:val="20"/>
              </w:rPr>
              <w:t>.18 plus 9 x £1,463 monthly instalments</w:t>
            </w:r>
          </w:p>
        </w:tc>
        <w:tc>
          <w:tcPr>
            <w:tcW w:w="1203" w:type="dxa"/>
          </w:tcPr>
          <w:p w14:paraId="7D09BA97" w14:textId="5A8C10D8" w:rsidR="00D34013" w:rsidRDefault="00263F7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March 2024</w:t>
            </w:r>
          </w:p>
        </w:tc>
        <w:tc>
          <w:tcPr>
            <w:tcW w:w="1209" w:type="dxa"/>
          </w:tcPr>
          <w:p w14:paraId="794821F9" w14:textId="1D29E33D" w:rsidR="00D34013" w:rsidRDefault="00263F73" w:rsidP="002E4C9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Lloyds</w:t>
            </w:r>
          </w:p>
        </w:tc>
      </w:tr>
      <w:bookmarkEnd w:id="1"/>
    </w:tbl>
    <w:p w14:paraId="556B4CAA" w14:textId="55784A74" w:rsidR="00FB14A2" w:rsidRPr="00FB14A2" w:rsidRDefault="00FB14A2">
      <w:pPr>
        <w:rPr>
          <w:b/>
          <w:sz w:val="28"/>
          <w:szCs w:val="28"/>
        </w:rPr>
      </w:pPr>
    </w:p>
    <w:bookmarkEnd w:id="0"/>
    <w:p w14:paraId="34D4FF23" w14:textId="77777777" w:rsidR="00FB14A2" w:rsidRPr="00FB14A2" w:rsidRDefault="00FB14A2">
      <w:pPr>
        <w:rPr>
          <w:b/>
          <w:sz w:val="28"/>
          <w:szCs w:val="28"/>
        </w:rPr>
      </w:pPr>
    </w:p>
    <w:sectPr w:rsidR="00FB14A2" w:rsidRPr="00FB14A2" w:rsidSect="00FB14A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4A2"/>
    <w:rsid w:val="00074301"/>
    <w:rsid w:val="000B492E"/>
    <w:rsid w:val="000C25A5"/>
    <w:rsid w:val="000C7685"/>
    <w:rsid w:val="001321B4"/>
    <w:rsid w:val="00151F00"/>
    <w:rsid w:val="001A3024"/>
    <w:rsid w:val="001A6764"/>
    <w:rsid w:val="001D0F7D"/>
    <w:rsid w:val="00263F73"/>
    <w:rsid w:val="002E4C90"/>
    <w:rsid w:val="00401B6B"/>
    <w:rsid w:val="00443990"/>
    <w:rsid w:val="006B23AD"/>
    <w:rsid w:val="00786B02"/>
    <w:rsid w:val="008A4717"/>
    <w:rsid w:val="00904097"/>
    <w:rsid w:val="00993586"/>
    <w:rsid w:val="00AD2500"/>
    <w:rsid w:val="00B91F5C"/>
    <w:rsid w:val="00BD1D38"/>
    <w:rsid w:val="00C91842"/>
    <w:rsid w:val="00CD10EA"/>
    <w:rsid w:val="00CE369C"/>
    <w:rsid w:val="00CE7AFB"/>
    <w:rsid w:val="00D34013"/>
    <w:rsid w:val="00E208E6"/>
    <w:rsid w:val="00E40DA6"/>
    <w:rsid w:val="00E84930"/>
    <w:rsid w:val="00F81993"/>
    <w:rsid w:val="00FB14A2"/>
    <w:rsid w:val="00FB5020"/>
    <w:rsid w:val="00FC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28288"/>
  <w15:chartTrackingRefBased/>
  <w15:docId w15:val="{A9166E40-3FA5-412B-90BF-A2DBC92C9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1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12</cp:revision>
  <cp:lastPrinted>2022-05-08T12:35:00Z</cp:lastPrinted>
  <dcterms:created xsi:type="dcterms:W3CDTF">2023-05-14T15:39:00Z</dcterms:created>
  <dcterms:modified xsi:type="dcterms:W3CDTF">2023-05-14T15:48:00Z</dcterms:modified>
</cp:coreProperties>
</file>